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temelju članka 35. stavak. 1. alineja 1. Zakona o lokalnoj </w:t>
      </w:r>
      <w:r>
        <w:rPr>
          <w:rFonts w:ascii="Arial" w:hAnsi="Arial" w:cs="Arial"/>
          <w:color w:val="000000"/>
          <w:sz w:val="20"/>
          <w:szCs w:val="20"/>
          <w:shd w:val="clear" w:color="auto" w:fill="FFFFFF"/>
        </w:rPr>
        <w:br/>
        <w:t>i područnoj (regionalnoj) samoupravi ("Narodne novine" broj 33/01) </w:t>
      </w:r>
      <w:r>
        <w:rPr>
          <w:rFonts w:ascii="Arial" w:hAnsi="Arial" w:cs="Arial"/>
          <w:color w:val="000000"/>
          <w:sz w:val="20"/>
          <w:szCs w:val="20"/>
          <w:shd w:val="clear" w:color="auto" w:fill="FFFFFF"/>
        </w:rPr>
        <w:br/>
        <w:t>Općinsko vijeće općine Brckovljani na svojoj 3. sjednici </w:t>
      </w:r>
      <w:r>
        <w:rPr>
          <w:rFonts w:ascii="Arial" w:hAnsi="Arial" w:cs="Arial"/>
          <w:color w:val="000000"/>
          <w:sz w:val="20"/>
          <w:szCs w:val="20"/>
          <w:shd w:val="clear" w:color="auto" w:fill="FFFFFF"/>
        </w:rPr>
        <w:br/>
        <w:t>održanoj 19. rujna 2001. godine donijelo je</w:t>
      </w:r>
    </w:p>
    <w:p w:rsidR="00966E22" w:rsidRDefault="00966E22" w:rsidP="003C3368">
      <w:pPr>
        <w:pStyle w:val="naslov"/>
        <w:spacing w:before="360" w:beforeAutospacing="0" w:after="24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S T A T U T </w:t>
      </w:r>
      <w:r>
        <w:rPr>
          <w:rFonts w:ascii="Arial" w:hAnsi="Arial" w:cs="Arial"/>
          <w:b/>
          <w:bCs/>
          <w:color w:val="000000"/>
          <w:sz w:val="20"/>
          <w:szCs w:val="20"/>
          <w:shd w:val="clear" w:color="auto" w:fill="FFFFFF"/>
        </w:rPr>
        <w:br/>
        <w:t>OPĆINE BRCKOVLJANI</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 OPĆE ODREDBE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Općina Brckovljani (u daljnjem tekstu: Općina) je jedinica lokalne samouprave na području utvrđenom Zakonom o područjima Županija, gradova i općina u Republici Hrvatskoj.</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Sjedište općine je u Dugom Selu, Josipa Zorića 1. Općina je pravna osoba.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Općina ima svoj Općinski blagdan. Općinski blagdan je 1. kolovoz svake kalendarske godine.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proglasiti počasnim građaninom Općine osobu koja se istaknula zaslugama za Općinu.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Počasnom građaninu dodjeljuje se posebna Povelja Općine.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Proglašenje počasnim građaninom Općine znak je počasti, zahvalnosti i priznanja i ne daje nikakva posebna prava.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dodijeliti nagrade i druga javna priznanja građanima i pravnim osobama za posebne uspjehe u svim područjima gospodarskog i društvenog života značajnim za Općinu.</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II. SAMOUPRAVNI DJELOKRUG OPĆINE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6.</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Općina u svom samoupravnom djelokrugu sukladno zakonu obavlja poslove lokalnog značaja kojima se neposredno ostvaruju prava građana, a koji nisu Ustavom ili zakonom dodijeljeni državnim tijelima i to osobito poslove koji se odnose na: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uređenje naselja i stanovanje,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prostorno i urbanističko planiranje,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komunalne djelatnosti,</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brigu o djeci,</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socijalnu skrb,</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primarnu zdravstvenu zaštitu,</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odgoj i osnovno obrazovanje,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kulturu, tjelesnu kulturu i šport,</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zaštitu potrošača,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zaštitu i unapređenje prirodnog okoliša,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protupožarnu i civilnu zaštitu.</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7.</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Odlukom Općinskog vijeća u skladu sa ovim Statutom i Statutom Zagrebačke županije, mogu se pojedini poslovi iz samoupravnog djelokruga Općine prenijeti na Županiju, odnosno mjesnu samoupravu.</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III. TIJELA OPĆINE BRCKOVLJANI</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8.</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Tijela Općine Brckovljani su:</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 Predstavničko tijelo - Općinsko vijeće,</w:t>
      </w:r>
    </w:p>
    <w:p w:rsidR="00966E22" w:rsidRDefault="00966E22" w:rsidP="003C3368">
      <w:pPr>
        <w:pStyle w:val="tekst"/>
        <w:spacing w:before="120" w:beforeAutospacing="0" w:after="0"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2. Izvršna tijela:</w:t>
      </w:r>
    </w:p>
    <w:p w:rsidR="00966E22" w:rsidRDefault="00966E22" w:rsidP="003C3368">
      <w:pPr>
        <w:pStyle w:val="tekst"/>
        <w:spacing w:before="0"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 Općinski načelnik,</w:t>
      </w:r>
    </w:p>
    <w:p w:rsidR="00966E22" w:rsidRDefault="00966E22" w:rsidP="003C3368">
      <w:pPr>
        <w:pStyle w:val="tekst"/>
        <w:spacing w:before="0"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b) Općinsko poglavarstvo.</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1. OPĆINSKO VIJEĆE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9.</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1. donosi Statut Općine Brckovljani,</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2. donosi odluke, Poslovnik i druge opće akte kojima uređuje pitanja iz samoupravnqg djelokruga Općine,</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3. bira i razrješuje općinskog načelnika i njegove zamjenike te članove Općinskog poglavarstva, osim kada je Zakonom drukčije određeno,</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4. osniva radna radna tijela i bira članove radnih tijela te imenuje i razrješuje druge osobe određene Zakonom, drugim propisom ili ovim Statutom,</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5. uređuje ustrojstvo i djelokrug upravnog tijela,</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6. osniva javne ustanove i druge pravne osobe za obavljanje gospodarskih, društvenih, komunalnih i drugih djelatnosti od interesa za Općinu,</w:t>
      </w:r>
    </w:p>
    <w:p w:rsidR="00966E22" w:rsidRDefault="00966E22" w:rsidP="003C3368">
      <w:pPr>
        <w:pStyle w:val="tekst"/>
        <w:shd w:val="clear" w:color="auto" w:fill="FFFFFF"/>
        <w:spacing w:before="15" w:beforeAutospacing="0" w:after="15" w:afterAutospacing="0"/>
        <w:ind w:left="709" w:right="141" w:hanging="225"/>
        <w:jc w:val="both"/>
        <w:rPr>
          <w:rFonts w:ascii="Arial" w:hAnsi="Arial" w:cs="Arial"/>
          <w:color w:val="000000"/>
          <w:sz w:val="20"/>
          <w:szCs w:val="20"/>
        </w:rPr>
      </w:pPr>
      <w:r>
        <w:rPr>
          <w:rFonts w:ascii="Arial" w:hAnsi="Arial" w:cs="Arial"/>
          <w:color w:val="000000"/>
          <w:sz w:val="20"/>
          <w:szCs w:val="20"/>
        </w:rPr>
        <w:t>7. obavlja i druge poslove koji su zakonom ili drugim propisom stavljeni u</w:t>
      </w:r>
      <w:r>
        <w:rPr>
          <w:rStyle w:val="apple-converted-space"/>
          <w:rFonts w:ascii="Arial" w:hAnsi="Arial" w:cs="Arial"/>
          <w:color w:val="000000"/>
          <w:sz w:val="20"/>
          <w:szCs w:val="20"/>
        </w:rPr>
        <w:t> </w:t>
      </w:r>
      <w:r>
        <w:rPr>
          <w:rFonts w:ascii="Arial" w:hAnsi="Arial" w:cs="Arial"/>
          <w:color w:val="000000"/>
          <w:sz w:val="20"/>
          <w:szCs w:val="20"/>
        </w:rPr>
        <w:t> </w:t>
      </w:r>
      <w:r>
        <w:rPr>
          <w:rFonts w:ascii="Arial" w:hAnsi="Arial" w:cs="Arial"/>
          <w:color w:val="000000"/>
          <w:sz w:val="20"/>
          <w:szCs w:val="20"/>
        </w:rPr>
        <w:br/>
        <w:t>djelokrug Općine.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donosi odluke većinom glasova ako je na sjednici nazočna većina vijećnika.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Statut i proračun donose se većinom glasova svih vijećnika. Poslovnikom Općinskog vijeća mogu se odrediti i druga pitanja o kojima se odlučuje većinom glasova svih vijećnika.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prenijeti obavljanje pojedinih poslova na Općinsko poglavarstvo osim:</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donošenja Statuta Općine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donošenja godišnjeg proračuna, Izmjena i dopuna proračuna i godišnjeg obračuna proračuna.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10.</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je predstavničko tijelo građana i donosi akte u okviru djelokruga jedinice lokalne samouprave te obavlja druge poslove u skladu sa zakonom i ovim Statutom. Općinsko vijeće ima 13 vijećnika.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Unutarnje ustrojstvo i način rada Općinskog vijeća uređuje se u skladu sa zakonom, ovim Statutom i Poslovnikom Općinskog vijeća. Poslovnik se donosi većinom glasova svih vijećnika Općinskog vijeća.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12.</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Članovi Općinskog vijeća dužnost vijećnika obavljaju počasno i za to ne primaju plaću.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Vijećnici imaju pravo na naknadu troškova u skladu sa odlukom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Vijećnici nemaju obvezujući mandat i nisu opozivi.</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13.</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Vijećnik ima pravo predlagati Općinskom vijeću raspravu o pitanjima u svezi s radom Općinskog poglavarstva, izvršavanjem odluka i radom upravnog tijela Općine.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Vijećnik ima pravo Općinskom poglavarstvu i upravnom odjelu postavljati pitanja što se odnose na rad Općinskog poglavarstva i upravnog odjela.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postavljena pitanja odgovor se daje na način i u rokovima određenim Poslovnikom.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14.</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ima predsjednika i dva potpredsjednika koje bira iz redova vijećnika većinom glasova svih vijećnika Općinskog vijeća na način utvrđen Poslovnikom.</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 zastupa Općinsko vijeće, predsjedava sjednicama vijeća i potpisuje akte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Potpredsjednik pomaže u radu predsjedniku, zamjenjuje ga ako je odsutan ili spriječen te obavlja poslove koje mu povjeri Općinsko vijeće ili predsjednik.</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15.</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Dužnost predsjednika i potpredsjednika Općinskog vijeća je počasna i nju se ne može obavljati profesionalno.</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16.</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osniva odbore, komisije i druga radna tijela kao stalna ili povremena za pripremu i predlaganje odluka iz svog djelokruga odnosno za obavljanje drugih poslova koji im se povjeravaju odlukom o njihovom osnivanju u skladu sa zakonom i Poslovnikom.</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Predsjednike i članove radnih tijela iz stavka 1. ovoga članka može se birati i između osoba koji nisu članovi Općinskog vijeća ukoliko svojim znanjem ili drugim kvalitetama mogu pomoći u radu radnog tijela.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Predsjednike i članove radnih tijela Općinsko vijeće bira javnim glasovanjem.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17.</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na prvoj konstituirajućoj sjednici imenuje: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Mandatnu komisiju,</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Odbor za izbor i imenovanja,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Odbor za Statut i Poslovnik,</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Odbor za financije i proračun. </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Ostali odbori od interesa za rad Općinskog vijeća osnivaju se prema potrebi.</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18.</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Mandatna komisija ima predsjednika i dva člana.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Mandatna komisija raspravlja o pitanjima mandatnih prava vijećnika.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19.</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izbor i imenovanja ima predsjednika i dva člana.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izbor i imenovanja raspravlja i predlaže izbor predsjednika i potpredsjednika Općinskog vijeća, općinskog načelnika i njegovog zamjenika i izbor članova radnih tijela Općinskog vijeća.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20.</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Statut i Poslovnik ima predsjednika i dva člana.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Statut i Poslovnik raspravlja i predlaže Statut i Poslovnik Općinskog vijeća, te predlaže pokretanje postupka za izmjenu Statuta odnosno Poslovnika.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Statut i Poslovnik može predlagati donošenje odluka i drugih općih akata iz djelokruga Općinskog vijeća, te obavlja i druge poslove utvrđene Statutom i Poslovnikom.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Odbor za financije i proračun ima predsjednika i dva člana.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Odbor za financije i proračun razmatra financijske akte: proračun, odluke o porezima i naknadama te druge akte financijsko - materijalnog poslovanja Općine.</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2. a. OPĆINSKI NAČELNIK</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22.</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obavlja poslove utvrđene Statutom u skladu sa zakonom.</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zastupa Općinu i nositelj je izvršne vlasti Općine.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je odgovoran središnjim tijelima državne uprave za obavljanje poslova državne uprave prenijetih u djelokrug tijela općine.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je odgovoran za ustavnost i zakonitost u obavljanju poslova iz svog djelokruga te za ustavnost i zakonitost akata i rada Općinskog poglavarstva i upravnog tijela Općine.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u obavljanju poslova iz samoupravnog djelokruga Općine ima pravo obustaviti od primjene opći akt Općinskog vijeća ako ocijeni da je tim aktom povrijeđen zakon ili drugi propis, te zatražiti od Općinskog vijeća da u roku od petnaest dana otkloni uočene nedostatke. Ako Općinsko vijeće to ne učini, općinski načelnik, dužan je u roku od osam dana o tome obavijestiti čelnika središnjeg tijela državne uprave ovlaštenog za nadzor nad zakonitošću rada tijela jedinica lokalne samouprave.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23.</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predsjednik je Općinskog poglavarstva, saziva sjednice i potpisuje akte Općinskog poglavarstva.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24.</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Općinskog načelnika bira Općinsko vijeće na prijedlog Odbora za izbor i imenovanja ili pet vijećnika većinom glasova svih vijećnika iz redova članova u pravilu između nositelja lista stranaka i nezavisnih lista, na način i po postupku utvrđenim Poslovnik u skladu sa Statutom i zakonom.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25.</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dužnost obavlja profesionalno.</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26.</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ima zamjenika načelnika.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Zamjenika načelnika bira se na način i prema postupku za izbor načelnika.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27.</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Zamjenik općinskog načelnika zamjenjuje načelnika kada je zbog duže odsutnosti ili drugih razloga, u skladu sa ovim Statutom, spriječen obavljati svoje dužnosti.</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u skladu sa Statutom može obavljanje određenih poslova iz svog djelokruga povjeriti zamjeniku načelnika. Pri obavljanju povjerenih poslova zamjenik načelnika dužan je pridržavati se uputa načelnika.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Povjeravanje poslova iz svog djelokruga zamjeniku načelnika ne prestaje odgovornost općinskog načelnika za njihovo obavljanje, iznimno kada je spriječen odsutnošću ili bolešću.</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2. b. OPĆINSKO POGLAVARSTVO</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28.</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poglavarstvo bira Općinsko vijeće u pravilu iz reda svojih članova na prijedlog predsjednika poglavarstva, većinom glasova svih članova, na vrijeme od četiri godine.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poglavarstvo obavlja izvršne poslove lokalne samouprave i poslove državne uprave na osnovi i u okviru zakona, Statuta i drugih akata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Općinsko poglavarstvo odgovorno je u skladu sa zakonom za obavljanje poslova iz svog djelokruga Općinskom vijeću.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poglavarstvo u svom radu dužno je izvješćivati Općinsko vijeće.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zahtijevati da mu Općinsko poglavarstvo podnese izvješće o cjelokupnom radu ili o pojedinom pitanju iz njegova djelokruga.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29.</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poglavarstvo:</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 priprema prijedloge općih akata,</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2. izvršava i osigurava izvršavanje općih akata Općinskog vijeća,</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3. usmjerava djelovanje upravnog tijela u obavljanju poslova iz njihovog djelokruga te nadzire njihov rad,</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4. upravlja i raspolaže nekretninama i pokretninama u vlasništvu Općine kao i njezinim prihodima i rashodima, u skladu sa zakonom i Statutom,</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5. po potrebi osniva povremena radna tijela i povjerenstva,</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6. obavlja i druge poslove utvrđene ovim Statutom.</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Članovi poglavarstva nemaju pravo odlučivanja o pitanjima iz prethodnog stavka, točka 4. kad su osobno ili preko članova uže obitelji zainteresirana strana.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30.</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prijedlog najmanje trećine članova ili 5 vijećnika u Općinskom vijeću može se pokrenuti pitanje povjerenja općinskom načelniku i njegovom zamjeniku, pojedinom članu Općinskog poglavarstva ili poglavarstvu u cjelini.</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Glasovanje o povjerenju poglavarstvu može zahtijevati i njegov predsjednik.</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povjerenju se ne može raspravljati i glasovati prije nego protekne sedam dana od dana dostave prijedloga predsjedniku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Rasprava i glasovanje o povjerenju mora se provesti najkasnije u roku od 30 dana od dana dostave prijedloga predsjedniku Općinskog vijeća.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Odluka o nepovjerenju je prihvaćena ako je za nju glasovalo većina svih članova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Kada Općinsko vijeće izglasa nepovjerenje općinskom načelniku ili poglavarstvu u cjelini, ono mora izabrati novog općinskog načelnika u roku od 30 dana od dana izglasavanja nepovjerenja. Ako se u roku od 30 dana ne izabere novi načelnik, tada načelnik može raspustiti Općinsko vijeće i o tome obavijestiti Ministarstvo pravosuđa, uprave i lokalne samouprave.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odlukom o iskazivanju nepovjerenja općinskom načelniku i poglavarstvu u cjelini nije određen dan razrješenja i prestanka dužnosti općinski načelnik i poglavarstvo smatraju se razrješenim i prestaje im dužnost izborom novog općinskog načelnika.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Odlukom o iskazivanju nepovjerenja općinskom načelniku i članu poglavarstva ne prestaje dužnost člana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slučaju izglasavanja nepovjerenja pojedinom članu Općinskog poglavarstva Općinsko vijeće donosi odluku o danu s kojim se razrješuje dužnosti.</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Ako Općinsko vijeće ne izglasa nepovjerenje, članovi Općinskog vijeća koji su podnijeli prijedlog ne mogu ponovo podnijeti isti prijedlog prije isteka roka od 6 mjeseci od njegovog odbijanja.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32.</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njegov zamjenik i članovi Općinskog poglavarstva mogu podnijeti ostavku Općinskom vijeću.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odnosno Općinsko poglavarstvo u cjelini ako podnesu ostavku ostaju na dužnosti do izbora novog općinskog načelnika.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33.</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Ustrojstvo, način rada i odlučivanja Općinskog poglavarstva podrobnije se uređuje njegovim Poslovnikom u skladu sa Statutom i zakonom.</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IV. UPRAVNI ODJEL</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34.</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Za obavljanje poslova iz samoupravnog djelokruga Općine kao i poslova državne uprave prenijetih na Općinu ustrojava se jedinstveni upravni odjel.</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Ustrojstvo upravnog tijela iz prethodnog stavka uređuje se općim aktom u skladu sa zakonom i Statutom.</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 MJESNA SAMOUPRAVA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35.</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području općine Brckovljani osnivaju se sljedeći Mjesni odbori:</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 Brckovljani za područje naselja Brckovljani i Gornje Dvorišće</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2. Božjakovina za područje naselja Božjakovina</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3. Hrebinec za područje naselja Hrebinec</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4. Gračec za područje naselja Gračec</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5. Stančić-Štakorovec za područje naselja Stančić-Štakorovec</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6. Prikraj-Kusanovec za područje naselja Prikraj-Kusanovec</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7. Gornja Greda za područje naselja Gornja Greda</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8. Lupoglav za područje naselja Lupoglav</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9. Prečec za područje naselja Prečec</w:t>
      </w:r>
    </w:p>
    <w:p w:rsidR="00966E22" w:rsidRDefault="00966E22" w:rsidP="003C3368">
      <w:pPr>
        <w:pStyle w:val="tekst"/>
        <w:spacing w:before="15" w:beforeAutospacing="0" w:after="15" w:afterAutospacing="0"/>
        <w:ind w:left="709" w:right="141" w:hanging="225"/>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10. Tedrovec za područje naselja Tedrovec</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Mjesni odbori pravne su osobe.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Članovi vijeća biraju se neposredno tajnim glasovanjem, a na postupak izbora shodno se primjenjuju odredbe zakona kojim se uređuje izbor članova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Odluku o provođenju izbora za Vijeća mjesnih odbora donosi Općinsko vijeće.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36.</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Inicijativu i prijedlog za osnivanje mjesnog odbora mogu dati građani i njihove organizacije i udruženja.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Ukoliko inicijativu daju građani inicijativu treba podržati najmanje 10% birača upisanih u birački spisak naselja za čije se područje predlaže osnivanje mjesnog odbora.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 utvrđivanju područja Mjesnog odbora uzima se u obzir slijedeće: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da se omogući što neposrednije sudjelovanje i odlučivanje građana u rješavanju zajedničkih potreba u mjestu stanovanja,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da mjesni odbor bude središte u kojem se stječu i razrješavaju sva pitanja od neposrednog životnog interesa građana, stvarna socijalna zajednica u kojoj povijesni razvoj i zajednički život i navike i drugi činioci upućuju građane na to da se organiziraju u cilju rješavanja zajedničkih pitanja i problema,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da područje mjesnog odbora bude što cjelovitija prostorna i urbanistička cjelina, odnosno da se na području mjesnog odbora što potpunije zadovoljavaju svakodnevne zajedničke životne potrebe obitelji, odnosno kućanstva u mjestu stanovanja.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37.</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Tijela mjesnog odbora su vijeće mjesnog odbora i predsjednik vijeća mjesnog odbora.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38.</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biraju građani s područja mjesnog odbora koji imaju biračko pravo.</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Brckovljani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Božjakovina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Hrebinec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Vijeće Mjesnog odbora Gračec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Stančić-Štakorovec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Prikraj-Kusanovec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Gornja Greda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Lupoglav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Prečec ima 5-9 članova.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Tedrovec ima 5-9 članova.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Članovi Vijeća mjesnog odbora biraju se neposredno tajnim glasovanjem, a na postupak izbora shodno se primjenjuju odredbe zakona kojim se uređuje izbor članova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Mandat članova Vijeća mjesnog odbora traje četiri godine.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39.</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iz svog sastava tajnim glasovanjem bira predsjednika vijeća na vrijeme od četiri godine.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vijeća mjesnog odbora, u skladu sa Statutom, predstavlja mjesni odbor i za svoj rad odgovara vijeću mjesnog odbora.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40.</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radi raspravljanja o potrebama i interesima građana te davanja prijedloga za rješavanje pitanja od mjesnog značaja može sazivati mjesne zborove građana.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Mjesni zbor građana saziva se za dio područja mjesnog odbora koji čini određenu cjelinu (naselje, dio naselja, ulica) ili za područje cijelog mjesnog odbora.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Mjesni zbor građana vodi predsjednik mjesnog odbora ili član vijeća mjesnog odbora kojeg odredi vijeće.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Vijeće mjesnog odbora donosi program o rada mjesnog odbora, pravila mjesnog odbora, poslovnik o svom radu u skladu sa Statutom, financijski plan, godišnji obračun te obavlja i druge poslove utvrđene zakonom, Statutom i odlukama Općinskog vijeća, a posebno:</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razmatra pitanja koje neposredno i svakodnevno utječe na život i rad građana svog područja, te potiče i predlaže mjere odgovarajućim ustanovama, poduzećima i Općinskom vijeću, Općinskom poglavarstvu i upravnom tijelu Općine,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prati uređivanje prostora na svom području, nadležnim tijelima predlaže mjere za rješavanje određenih pitanja ili samo poduzima aktivnosti za uređenje površina,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prati rad službi u komunalnim djelatnostima i potiče poduzimanje mjera za njihov razvoj i unapređenje njihovog rada,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prati rad službi i razmatra pitanja brige o djeci, socijalne skrbi, kulture, športa na svom području te pokreće aktivnosti za njihovo rješavanje,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upravlja imovinom koja mu je dana na raspolaganje aktom Općinskog vijeća ili Općinskog poglavarstva,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obavlja i druge poslove povjerene na osnovu zakona, Statuta ili odluka Općinskog vijeća i Općinskog poglavarstva.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42.</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Nadzor nad zakonitošću rada tijela mjesnog odbora obavlja Općinsko poglavarstvo koje može raspustiti vijeće mjesnog odbora ako ono učestalo krši Statut, pravila mjesnog odbora ili ne izvršava povjerene mu poslove.</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VI. IMOVINA OPĆINE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43.</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Sve pokretne i nepokretne stvari, te imovinska prava koje pripadaju Općini čine njezinu imovinu.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Općina mora upravljati, koristiti se i raspolagati svojom imovinom pažnjom dobrog domaćina.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Nekretninama i pokretninama u vlasništvu općine upravlja i raspolaže Općinsko poglavarstvo.</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VII. FINANCIRANJE OPĆINE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44.</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Prihodi Općine su:</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općinski porezi, prirez, naknade, doprinosi i pristojbe,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prihodi od pokretnina i nekretnina u vlasništvu Općine i imovinskih prava,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prihodi od trgovačkih društava i drugih pravnih osoba u njezinom vlasništvu, odnosno u kojima ima udio ili dionice,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prihodi od naknada za koncesije koje daje Općinsko vijeće,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novčane kazne i oduzeta imovinska korist za prekršaje koje propiše Općinsko vijeće u skladu sa zakonom,</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udio u zajedničkim porezima s Republikom Hrvatskom,</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sredstva pomoći i dotacija Republike Hrvatske predviđena u državnom proračunu,</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prihodi od naknade za zakup, koncesije, kao i prodaje zemljišta u vlasništvu Republike Hrvatske,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drugi prihodi određeni zakonom.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45.</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Svi prihodi i rashodi utvrđuju se se u godišnjem proračunu. Prijedlog godišnjeg proračuna utvrđuje Općinsko poglavarstvo, a donosi ga Općinsko vijeće na način i u rokovima utvrđenim Zakonom. Ukupno materijalno i financijsko poslovanje Općine nadzire Općinsko vijeće.</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VIII. AKTI OPĆINE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46.</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u svom samoupravnom djelokrugu donosi odluke i druge opće akte u skladu sa ovim Statutom.</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 akti se prije stupanja na snagu objavljuju u Službenom glasniku općine Brckovljani.</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 akti stupaju na snagu osmi dan od dana objave.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Iznimno, općim se aktom može iz osobito opravdanih razloga odrediti da stupa na snagu danom objave.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 akt ne može imati povratno djelovanje.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47.</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Općinski načelnik osigurava izvršavanje općih akata Općinskog vijeća, te obavlja nadzor nad zakonitošću rada upravnog tijela u obavljanju poslova iz samoupravnog djelokruga Općine.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48.</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Upravno tijelo osnovano za obavljanje poslova iz samoupravnog djelokruga Općine izvršavaju i nadziru provođenje općih akata Općinskog vijeća.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provođenju nadzora iz stavka 1. ovoga članka upravno tijelo može u slučaju neprovođenja općeg akta poduzimati mjere propisane tim aktom i Zakonom.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49.</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Upravno tijelo Općine Brckovljani u izvršavanju općih akata Općinskog vijeća donose pojedinačne akte kojima rješavaju o pravima, obvezama i pravnim interesima fizičkih i pravnih osoba.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Iznimno od stavka 1. ovoga članka, u izvršavanju općih akata Općinskog vijeća kad je to određeno zakonom, pojedinačne akte kojima se rješava o pravima, obvezama i pravnim interesima fizičkih i pravnih osoba donose tijela državne uprave.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Protiv pojedinačnih akata iz stavka 1. ovoga članka koje donose općinsko upravno tijelo može se izjaviti žalba nadležnom upravnom tijelu županije.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Na donošenje akata iz ovog članka shodno se primjenjuju odredbe Zakona o općem upravnom postupku, ako posebnim zakonom nije propisan postupak pred tijelima općinske uprave.</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 skladu sa Zakonom o upravnim sporovima protiv konačnih pojedinačnih akata iz stavka 1. ovoga članka može se pokrenuti upravni spor.</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Odredbe ovog članka odnose se i na pojedinačne akte koje donose pravne osobe kojima su odlukom Općinskog vijeća, u skladu sa zakonom, povjerene javne ovlasti.</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50.</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Pojedinačni akti kojima se rješava o obvezi razreza lokalnih poreza, doprinosa i naknada donosi se po skraćenom upravnom postupku.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Skraćeni upravni postupak provodi se i kod pojedinačnih akata kojima se rješava o pravima, obvezama i interesima fizičkih i pravnih osoba od strane pravnih osoba kojima je općina Brckovljani osnivač.</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IX. JAVNOST RADA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Rad Općinskog vijeća, Općinskog poglavarstva i upravnog tijela je javan.</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52.</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Javnost rada Općinskog vijeća, Općinskog poglavarstva i upravnog tijela osigurava se:</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javnim održavanjem sjednica u skladu sa poslovnikom,</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izvješćivanjem i napisima u tisku i drugim oblicima javnog informiranja,</w:t>
      </w:r>
    </w:p>
    <w:p w:rsidR="00966E22" w:rsidRDefault="00966E22" w:rsidP="003C3368">
      <w:pPr>
        <w:pStyle w:val="tekst"/>
        <w:spacing w:before="15" w:beforeAutospacing="0" w:after="15" w:afterAutospacing="0"/>
        <w:ind w:left="709" w:right="141" w:hanging="15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objavljivanjem općih akata i drugih dokumenata na način propisan ovim Statutom i Poslovnikom.</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53.</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Bez nazočnosti javnosti održavaju se sjednice Općinskog vijeća i Općinskog poglavarstva i njihovih tijela kada se raspravlja o aktima koji su u skladu s posebnim propisima označeni povjerljivim ili ukoliko tako odluči Općinsko vijeće ili Općinsko poglavarstvo na prijedlog svojih članova po postupku predviđenom Poslovnikom.</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X. DONOŠENJE I PROMJENA STATUTA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54.</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Statut kao i njegove izmjene i dopune, se donosi većinom glasova svih vijećnika po postupku za donošenje odluka.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Promjenu Statuta može predložiti Općinsko poglavarstvo, Odbor za Statut i poslovnik, općinski načelnik, 1 vijećnika Općinskog vijeća i najmanje 1 vijeća mjesnih odbora.</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Prijedlog za promjenu Statuta upućuje se Odboru za Statut i Poslovnik na razmatranje, koja ga uz svoje mišljenje upućuje Općinskom vijeću na prethodnu raspravu.</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Između prethodne rasprave o prijedlogu za promjenu Statuta i odlučivanja o Statutu mora proći najmanje mjesec dana.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55.</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Općinsko vijeće može odlučiti da se o prijedlogu promjena Statuta provede javna rasprava ili zatražiti mišljenje građana.</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56.</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Komisija za Statut i Poslovnik može predložiti izmjene i dopune Statuta radi usklađivanja sa zakonom, bez prethodne rasprave.</w:t>
      </w:r>
    </w:p>
    <w:p w:rsidR="00966E22" w:rsidRDefault="00966E22" w:rsidP="003C3368">
      <w:pPr>
        <w:pStyle w:val="naslovl"/>
        <w:spacing w:before="360" w:beforeAutospacing="0" w:after="240" w:afterAutospacing="0" w:line="240" w:lineRule="atLeast"/>
        <w:ind w:left="709" w:right="141"/>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XI. PRIJELAZNE I ZAVRŠNE ODREDBE</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57.</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Stupanjem na snagu ovog Statuta prestaje važiti Statut Općine Brckovljani (Službeni glasnik Općine Brckovljani broj 7/97), te Izmjene i dopune Statuta Općine Brckovljani (Službeni glasnik Općine Brckovljani broj 3/01).</w:t>
      </w:r>
    </w:p>
    <w:p w:rsidR="00966E22" w:rsidRDefault="00966E22" w:rsidP="003C3368">
      <w:pPr>
        <w:pStyle w:val="naslovc"/>
        <w:spacing w:before="240" w:beforeAutospacing="0" w:after="120" w:afterAutospacing="0" w:line="240" w:lineRule="atLeast"/>
        <w:ind w:left="709" w:right="141"/>
        <w:jc w:val="center"/>
        <w:rPr>
          <w:rFonts w:ascii="Arial" w:hAnsi="Arial" w:cs="Arial"/>
          <w:b/>
          <w:bCs/>
          <w:color w:val="000000"/>
          <w:sz w:val="20"/>
          <w:szCs w:val="20"/>
          <w:shd w:val="clear" w:color="auto" w:fill="FFFFFF"/>
        </w:rPr>
      </w:pPr>
      <w:r>
        <w:rPr>
          <w:rFonts w:ascii="Arial" w:hAnsi="Arial" w:cs="Arial"/>
          <w:b/>
          <w:bCs/>
          <w:color w:val="000000"/>
          <w:sz w:val="20"/>
          <w:szCs w:val="20"/>
          <w:shd w:val="clear" w:color="auto" w:fill="FFFFFF"/>
        </w:rPr>
        <w:t>Članak 58.</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Statut stupa na snagu osmog dana od dana objave u Službenom glasniku općine Brckovljani.</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Klasa: 021-05/01-01/104 </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Ur.broj: 238/04-01-3 </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Dugo Selo, 19.09.2001.</w:t>
      </w:r>
    </w:p>
    <w:p w:rsidR="00966E22" w:rsidRDefault="00966E22" w:rsidP="003C3368">
      <w:pPr>
        <w:pStyle w:val="tekst"/>
        <w:spacing w:before="15" w:beforeAutospacing="0" w:after="15" w:afterAutospacing="0"/>
        <w:ind w:left="709" w:right="141"/>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w:t>
      </w:r>
    </w:p>
    <w:p w:rsidR="00966E22" w:rsidRDefault="00966E22" w:rsidP="003C3368">
      <w:pPr>
        <w:pStyle w:val="predsjednik"/>
        <w:spacing w:before="120" w:beforeAutospacing="0" w:after="120" w:afterAutospacing="0" w:line="240" w:lineRule="atLeast"/>
        <w:ind w:left="709" w:right="141"/>
        <w:jc w:val="right"/>
        <w:rPr>
          <w:rFonts w:ascii="Arial" w:hAnsi="Arial" w:cs="Arial"/>
          <w:color w:val="000000"/>
          <w:sz w:val="20"/>
          <w:szCs w:val="20"/>
          <w:shd w:val="clear" w:color="auto" w:fill="FFFFFF"/>
        </w:rPr>
      </w:pPr>
      <w:r>
        <w:rPr>
          <w:rFonts w:ascii="Arial" w:hAnsi="Arial" w:cs="Arial"/>
          <w:color w:val="000000"/>
          <w:sz w:val="20"/>
          <w:szCs w:val="20"/>
          <w:shd w:val="clear" w:color="auto" w:fill="FFFFFF"/>
        </w:rPr>
        <w:t>PREDSJEDNIK OPĆINSKOG VIJEĆA</w:t>
      </w:r>
      <w:r>
        <w:rPr>
          <w:rFonts w:ascii="Arial" w:hAnsi="Arial" w:cs="Arial"/>
          <w:color w:val="000000"/>
          <w:sz w:val="20"/>
          <w:szCs w:val="20"/>
          <w:shd w:val="clear" w:color="auto" w:fill="FFFFFF"/>
        </w:rPr>
        <w:br/>
        <w:t>OPĆINE BRCKOVLJANI</w:t>
      </w:r>
    </w:p>
    <w:p w:rsidR="00966E22" w:rsidRDefault="00966E22" w:rsidP="003C3368">
      <w:pPr>
        <w:pStyle w:val="predsjednik"/>
        <w:spacing w:before="120" w:beforeAutospacing="0" w:after="120" w:afterAutospacing="0" w:line="240" w:lineRule="atLeast"/>
        <w:ind w:left="709" w:right="141"/>
        <w:jc w:val="right"/>
        <w:rPr>
          <w:rFonts w:ascii="Arial" w:hAnsi="Arial" w:cs="Arial"/>
          <w:color w:val="000000"/>
          <w:sz w:val="20"/>
          <w:szCs w:val="20"/>
          <w:shd w:val="clear" w:color="auto" w:fill="FFFFFF"/>
        </w:rPr>
      </w:pPr>
      <w:r>
        <w:rPr>
          <w:rFonts w:ascii="Arial" w:hAnsi="Arial" w:cs="Arial"/>
          <w:b/>
          <w:bCs/>
          <w:color w:val="000000"/>
          <w:sz w:val="20"/>
          <w:szCs w:val="20"/>
          <w:shd w:val="clear" w:color="auto" w:fill="FFFFFF"/>
        </w:rPr>
        <w:t>Milan Kralj v.r.</w:t>
      </w:r>
    </w:p>
    <w:p w:rsidR="00207AAA" w:rsidRDefault="00207AAA" w:rsidP="003C3368">
      <w:pPr>
        <w:ind w:left="709" w:right="141"/>
      </w:pPr>
    </w:p>
    <w:sectPr w:rsidR="00207A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FELayout/>
  </w:compat>
  <w:rsids>
    <w:rsidRoot w:val="00966E22"/>
    <w:rsid w:val="00207AAA"/>
    <w:rsid w:val="003C3368"/>
    <w:rsid w:val="00966E2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966E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966E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
    <w:name w:val="naslov_l"/>
    <w:basedOn w:val="Normal"/>
    <w:rsid w:val="00966E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966E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66E22"/>
  </w:style>
  <w:style w:type="paragraph" w:customStyle="1" w:styleId="predsjednik">
    <w:name w:val="predsjednik"/>
    <w:basedOn w:val="Normal"/>
    <w:rsid w:val="00966E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0941347">
      <w:bodyDiv w:val="1"/>
      <w:marLeft w:val="0"/>
      <w:marRight w:val="0"/>
      <w:marTop w:val="0"/>
      <w:marBottom w:val="0"/>
      <w:divBdr>
        <w:top w:val="none" w:sz="0" w:space="0" w:color="auto"/>
        <w:left w:val="none" w:sz="0" w:space="0" w:color="auto"/>
        <w:bottom w:val="none" w:sz="0" w:space="0" w:color="auto"/>
        <w:right w:val="none" w:sz="0" w:space="0" w:color="auto"/>
      </w:divBdr>
      <w:divsChild>
        <w:div w:id="8161449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920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56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202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9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8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4176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9720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13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10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989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3498</Words>
  <Characters>19941</Characters>
  <Application>Microsoft Office Word</Application>
  <DocSecurity>0</DocSecurity>
  <Lines>166</Lines>
  <Paragraphs>46</Paragraphs>
  <ScaleCrop>false</ScaleCrop>
  <Company/>
  <LinksUpToDate>false</LinksUpToDate>
  <CharactersWithSpaces>23393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3</cp:revision>
  <dcterms:created xsi:type="dcterms:W3CDTF">2016-07-19T18:57:00Z</dcterms:created>
  <dcterms:modified xsi:type="dcterms:W3CDTF">2016-07-19T18:57:00Z</dcterms:modified>
</cp:coreProperties>
</file>